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4A" w:rsidRPr="00F97D4A" w:rsidRDefault="00F97D4A" w:rsidP="00F97D4A">
      <w:pPr>
        <w:jc w:val="center"/>
        <w:rPr>
          <w:rFonts w:cs="Arial"/>
          <w:b/>
          <w:color w:val="000000"/>
          <w:sz w:val="24"/>
          <w:szCs w:val="24"/>
          <w:lang w:val="cs-CZ"/>
        </w:rPr>
      </w:pPr>
      <w:r w:rsidRPr="00F97D4A">
        <w:rPr>
          <w:rFonts w:cs="Arial"/>
          <w:b/>
          <w:color w:val="000000"/>
          <w:sz w:val="24"/>
          <w:szCs w:val="24"/>
          <w:lang w:val="cs-CZ"/>
        </w:rPr>
        <w:t>Příloha č. 1</w:t>
      </w:r>
    </w:p>
    <w:p w:rsidR="00F97D4A" w:rsidRPr="00F97D4A" w:rsidRDefault="00F97D4A" w:rsidP="00F97D4A">
      <w:pPr>
        <w:spacing w:line="240" w:lineRule="auto"/>
        <w:jc w:val="center"/>
        <w:rPr>
          <w:rFonts w:cs="Arial"/>
          <w:b/>
          <w:color w:val="000000"/>
          <w:sz w:val="24"/>
          <w:szCs w:val="24"/>
          <w:lang w:val="cs-CZ"/>
        </w:rPr>
      </w:pPr>
      <w:r w:rsidRPr="00F97D4A">
        <w:rPr>
          <w:rFonts w:cs="Arial"/>
          <w:b/>
          <w:color w:val="000000"/>
          <w:sz w:val="24"/>
          <w:szCs w:val="24"/>
          <w:lang w:val="cs-CZ"/>
        </w:rPr>
        <w:t>Zajištění udržitelnosti vzhledem ke stanoveným cílům III</w:t>
      </w:r>
    </w:p>
    <w:p w:rsidR="00F97D4A" w:rsidRPr="00F97D4A" w:rsidRDefault="00F97D4A" w:rsidP="00F97D4A">
      <w:pPr>
        <w:spacing w:line="240" w:lineRule="auto"/>
        <w:jc w:val="center"/>
        <w:rPr>
          <w:rFonts w:cs="Arial"/>
          <w:color w:val="000000"/>
          <w:sz w:val="20"/>
          <w:szCs w:val="20"/>
          <w:lang w:val="cs-CZ"/>
        </w:rPr>
      </w:pPr>
      <w:r w:rsidRPr="00F97D4A">
        <w:rPr>
          <w:rFonts w:cs="Arial"/>
          <w:color w:val="000000"/>
          <w:sz w:val="20"/>
          <w:szCs w:val="20"/>
          <w:lang w:val="cs-CZ"/>
        </w:rPr>
        <w:t>(pokračování k Zajištění udržitelnosti vzhledem ke stanoveným cílům II)</w:t>
      </w:r>
    </w:p>
    <w:p w:rsidR="0096589E" w:rsidRPr="00A75CF1" w:rsidRDefault="000C3809" w:rsidP="00A7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Pr="000C3809">
        <w:rPr>
          <w:rFonts w:ascii="Times New Roman" w:hAnsi="Times New Roman" w:cs="Times New Roman"/>
          <w:sz w:val="24"/>
          <w:szCs w:val="24"/>
          <w:lang w:val="cs-CZ"/>
        </w:rPr>
        <w:t>možnosti absolvovat kurz se dozvěděli také pedagogové a další pedagogičtí praco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vníci škol a školských zařízení od hlavní řešitelky </w:t>
      </w:r>
      <w:r w:rsidRPr="000C3809">
        <w:rPr>
          <w:rFonts w:ascii="Times New Roman" w:hAnsi="Times New Roman" w:cs="Times New Roman"/>
          <w:sz w:val="24"/>
          <w:szCs w:val="24"/>
          <w:lang w:val="cs-CZ"/>
        </w:rPr>
        <w:t>v rámci DVPP na odborných seminářích a při jednáních u kulatých stol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ů, které organizuje NIDV MŠMT v </w:t>
      </w:r>
      <w:r w:rsidRPr="000C3809">
        <w:rPr>
          <w:rFonts w:ascii="Times New Roman" w:hAnsi="Times New Roman" w:cs="Times New Roman"/>
          <w:sz w:val="24"/>
          <w:szCs w:val="24"/>
          <w:lang w:val="cs-CZ"/>
        </w:rPr>
        <w:t>jednotlivých krajích ČR za účelem podpory škol a školských zařízení při in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tegraci žáků-cizinců do českého </w:t>
      </w:r>
      <w:r w:rsidRPr="000C3809">
        <w:rPr>
          <w:rFonts w:ascii="Times New Roman" w:hAnsi="Times New Roman" w:cs="Times New Roman"/>
          <w:sz w:val="24"/>
          <w:szCs w:val="24"/>
          <w:lang w:val="cs-CZ"/>
        </w:rPr>
        <w:t>vzdělávacího systému.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Těchto akcí se zúčastnili </w:t>
      </w:r>
      <w:r w:rsidR="00F71DA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učitelé a další 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odborní pracovníci škol a školských zařízení </w:t>
      </w:r>
      <w:r w:rsidR="00F71DA3">
        <w:rPr>
          <w:rFonts w:ascii="Times New Roman" w:hAnsi="Times New Roman" w:cs="Times New Roman"/>
          <w:color w:val="000000"/>
          <w:sz w:val="24"/>
          <w:szCs w:val="24"/>
          <w:lang w:val="cs-CZ"/>
        </w:rPr>
        <w:t>např. v Praze, Olomouci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Jihlavě, </w:t>
      </w:r>
      <w:r w:rsidR="00F71DA3">
        <w:rPr>
          <w:rFonts w:ascii="Times New Roman" w:hAnsi="Times New Roman" w:cs="Times New Roman"/>
          <w:color w:val="000000"/>
          <w:sz w:val="24"/>
          <w:szCs w:val="24"/>
          <w:lang w:val="cs-CZ"/>
        </w:rPr>
        <w:t>Hradci Králové, Karlových Varech, Ústí n. Labem, Teplicích, Mostě, Liberci, Plzni, České Lípě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Výstupy projektu byly prezentovány také účastníkům dvousemestrálního zdokonalovacího kurzu k výuce češtiny jako cizího jazyka a </w:t>
      </w:r>
      <w:r w:rsidR="00F97D4A" w:rsidRPr="000C3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kurzu metodiky pro učitele z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r w:rsidR="00F97D4A" w:rsidRPr="000C38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krajanských komunit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na ÚJOP (Ústavu jazykové a odborné přípravy) UK v Praze, jichž se hlavní řešitelka projektu zúčastnila jako přednášející. Řada dalších pracovišť (zejména základní a střední školy v ČR, PF a FF v ČR I v zahraničí), která výstupy projektu využívají, byla informována také na základě navázaných nových osobních kontaktů členy odborného realizačního týmu prostřednictvím elektronické pošty či osobních jednání (z domácích institucí např. 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PF OU v 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Ostravě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, PF a FF UPOL v 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Olomouci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PedF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 xml:space="preserve"> a FF UK Praha, PF TU v 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Liberci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zahraničních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např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. PF PU v 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Prešově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, FF KU v 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Ružomberku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, FHV ŽU v 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Žilině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, FF GU v Sankt-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Peterburgu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, Ernst-Moritz-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Andrt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Univerzita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>Greifswaldu</w:t>
      </w:r>
      <w:proofErr w:type="spellEnd"/>
      <w:r w:rsidR="00F97D4A" w:rsidRPr="000C380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Výstupy projektu byly dále prezentovány také při přednáškové činnosti odborného řešitelského kolektivu studentům učitelských filologických oborů v zahraničí (např. doc. </w:t>
      </w:r>
      <w:r w:rsidR="00F71DA3">
        <w:rPr>
          <w:rFonts w:ascii="Times New Roman" w:hAnsi="Times New Roman" w:cs="Times New Roman"/>
          <w:color w:val="000000"/>
          <w:sz w:val="24"/>
          <w:szCs w:val="24"/>
          <w:lang w:val="cs-CZ"/>
        </w:rPr>
        <w:t>Šindelářová v březnu 2016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na FF </w:t>
      </w:r>
      <w:proofErr w:type="gramStart"/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>KU</w:t>
      </w:r>
      <w:proofErr w:type="gramEnd"/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v</w:t>
      </w:r>
      <w:r w:rsidR="00F71DA3">
        <w:rPr>
          <w:rFonts w:ascii="Times New Roman" w:hAnsi="Times New Roman" w:cs="Times New Roman"/>
          <w:color w:val="000000"/>
          <w:sz w:val="24"/>
          <w:szCs w:val="24"/>
          <w:lang w:val="cs-CZ"/>
        </w:rPr>
        <w:t> </w:t>
      </w:r>
      <w:proofErr w:type="spellStart"/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>Ružomberku</w:t>
      </w:r>
      <w:proofErr w:type="spellEnd"/>
      <w:r w:rsidR="00F71DA3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na Slovensku</w:t>
      </w:r>
      <w:r w:rsidR="00F97D4A" w:rsidRPr="000C380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). O možnosti využít výstupy projektu pro svou učitelskou praxi jsou informováni také jak pedagogové z praxe v rámci kombinovaného vysokoškolského učitelského studia na PF UJEP a studenti Centra celoživotního vzdělávání v Ústí nad Labem, tak i studenti posledních ročníků magisterských učitelských oborů v prezenčním studiu, zejména v oborových didaktikách, výběrových nebo povinně volitelných předmětech prostřednictvím jejich vyučujících – členů odborného realizačního týmu projektu. </w:t>
      </w:r>
      <w:bookmarkStart w:id="0" w:name="_GoBack"/>
      <w:bookmarkEnd w:id="0"/>
    </w:p>
    <w:sectPr w:rsidR="0096589E" w:rsidRPr="00A7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4A"/>
    <w:rsid w:val="000C3809"/>
    <w:rsid w:val="005D3266"/>
    <w:rsid w:val="006D34E6"/>
    <w:rsid w:val="009C27EC"/>
    <w:rsid w:val="00A75CF1"/>
    <w:rsid w:val="00F71DA3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D4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dpole11">
    <w:name w:val="obd_pole_11"/>
    <w:basedOn w:val="Standardnpsmoodstavce"/>
    <w:rsid w:val="00F9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D4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dpole11">
    <w:name w:val="obd_pole_11"/>
    <w:basedOn w:val="Standardnpsmoodstavce"/>
    <w:rsid w:val="00F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UJEP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sindelarovaj</dc:creator>
  <cp:lastModifiedBy>sindelarovaj</cp:lastModifiedBy>
  <cp:revision>4</cp:revision>
  <cp:lastPrinted>2016-05-24T12:20:00Z</cp:lastPrinted>
  <dcterms:created xsi:type="dcterms:W3CDTF">2016-05-24T12:10:00Z</dcterms:created>
  <dcterms:modified xsi:type="dcterms:W3CDTF">2017-05-28T20:06:00Z</dcterms:modified>
</cp:coreProperties>
</file>